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1A0" w14:textId="5F703598" w:rsidR="00DE1989" w:rsidRDefault="00DE1989" w:rsidP="00385B52">
      <w:pPr>
        <w:pStyle w:val="Heading1"/>
      </w:pPr>
      <w:r>
        <w:t>Charleston</w:t>
      </w:r>
    </w:p>
    <w:p w14:paraId="6EC4EA13" w14:textId="34F72F1E" w:rsidR="00DE1989" w:rsidRDefault="00DE1989" w:rsidP="004D6332">
      <w:pPr>
        <w:spacing w:line="360" w:lineRule="auto"/>
      </w:pPr>
      <w:r w:rsidRPr="00DE1989">
        <w:t xml:space="preserve">Today, Charleston is only a </w:t>
      </w:r>
      <w:r w:rsidR="00EF049A">
        <w:t>place</w:t>
      </w:r>
      <w:r w:rsidRPr="00DE1989">
        <w:t xml:space="preserve"> on a map near the San Pedro River, but at one time it was one of the most important mill towns supporting the Tombstone mines.</w:t>
      </w:r>
    </w:p>
    <w:p w14:paraId="6D7B35F0" w14:textId="45122A27" w:rsidR="00DE1989" w:rsidRDefault="002C3EDC" w:rsidP="002C3EDC">
      <w:pPr>
        <w:pStyle w:val="Heading2"/>
      </w:pPr>
      <w:r>
        <w:t>Introduction</w:t>
      </w:r>
    </w:p>
    <w:p w14:paraId="0D560B43" w14:textId="2CFD9D94" w:rsidR="008F3C0D" w:rsidRDefault="00CD3549" w:rsidP="004D6332">
      <w:pPr>
        <w:spacing w:line="360" w:lineRule="auto"/>
      </w:pPr>
      <w:r>
        <w:t xml:space="preserve">In 1878 the </w:t>
      </w:r>
      <w:r w:rsidRPr="00245F4B">
        <w:rPr>
          <w:i/>
          <w:iCs/>
        </w:rPr>
        <w:t>Tombstone Mining District</w:t>
      </w:r>
      <w:r>
        <w:t xml:space="preserve">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Tombstone Mill and Mining Company</w:t>
      </w:r>
      <w:r w:rsidR="008F3C0D">
        <w:t>:</w:t>
      </w:r>
    </w:p>
    <w:p w14:paraId="02112C31" w14:textId="77777777" w:rsidR="007B26B2" w:rsidRDefault="00CD3549" w:rsidP="00BF1CA6">
      <w:pPr>
        <w:pStyle w:val="ListParagraph"/>
        <w:numPr>
          <w:ilvl w:val="0"/>
          <w:numId w:val="2"/>
        </w:numPr>
        <w:spacing w:line="240" w:lineRule="auto"/>
      </w:pPr>
      <w:proofErr w:type="spellStart"/>
      <w:r>
        <w:t>Toughnut</w:t>
      </w:r>
      <w:proofErr w:type="spellEnd"/>
    </w:p>
    <w:p w14:paraId="6F110619" w14:textId="77777777" w:rsidR="007B26B2" w:rsidRDefault="00CD3549" w:rsidP="00BF1CA6">
      <w:pPr>
        <w:pStyle w:val="ListParagraph"/>
        <w:numPr>
          <w:ilvl w:val="0"/>
          <w:numId w:val="2"/>
        </w:numPr>
        <w:spacing w:line="240" w:lineRule="auto"/>
      </w:pPr>
      <w:r>
        <w:t>Goodenough</w:t>
      </w:r>
    </w:p>
    <w:p w14:paraId="7CB718FB" w14:textId="77777777" w:rsidR="007B26B2" w:rsidRDefault="00DE1989" w:rsidP="00BF1CA6">
      <w:pPr>
        <w:pStyle w:val="ListParagraph"/>
        <w:numPr>
          <w:ilvl w:val="0"/>
          <w:numId w:val="2"/>
        </w:numPr>
        <w:spacing w:line="240" w:lineRule="auto"/>
      </w:pPr>
      <w:r>
        <w:t>Lucky Cuss</w:t>
      </w:r>
    </w:p>
    <w:p w14:paraId="46FFEFB8" w14:textId="77777777" w:rsidR="00E95681" w:rsidRDefault="00CD3549" w:rsidP="00BF1CA6">
      <w:pPr>
        <w:pStyle w:val="ListParagraph"/>
        <w:numPr>
          <w:ilvl w:val="0"/>
          <w:numId w:val="2"/>
        </w:numPr>
        <w:spacing w:line="240" w:lineRule="auto"/>
      </w:pPr>
      <w:r>
        <w:t>Westside</w:t>
      </w:r>
    </w:p>
    <w:p w14:paraId="71E3B9EA" w14:textId="55AE223B" w:rsidR="008F3C0D" w:rsidRDefault="00CD3549" w:rsidP="007B26B2">
      <w:pPr>
        <w:pStyle w:val="ListParagraph"/>
        <w:numPr>
          <w:ilvl w:val="0"/>
          <w:numId w:val="2"/>
        </w:numPr>
        <w:spacing w:line="360" w:lineRule="auto"/>
      </w:pPr>
      <w:r>
        <w:t>Defense</w:t>
      </w:r>
    </w:p>
    <w:p w14:paraId="6F89B559" w14:textId="45FC0735" w:rsidR="00E95681" w:rsidRDefault="00E95681" w:rsidP="004D6332">
      <w:pPr>
        <w:spacing w:line="360" w:lineRule="auto"/>
      </w:pPr>
      <w:r>
        <w:t>T</w:t>
      </w:r>
      <w:r w:rsidR="00CD3549">
        <w:t xml:space="preserve">he larger was for the Corbin Mill and Mining </w:t>
      </w:r>
      <w:r w:rsidR="002B5074">
        <w:t>C</w:t>
      </w:r>
      <w:r w:rsidR="00CD3549">
        <w:t>ompany</w:t>
      </w:r>
      <w:r>
        <w:t>:</w:t>
      </w:r>
    </w:p>
    <w:p w14:paraId="46981D4A" w14:textId="77777777" w:rsidR="00E95681" w:rsidRDefault="00CD3549" w:rsidP="00BF1CA6">
      <w:pPr>
        <w:pStyle w:val="ListParagraph"/>
        <w:numPr>
          <w:ilvl w:val="0"/>
          <w:numId w:val="3"/>
        </w:numPr>
        <w:spacing w:line="240" w:lineRule="auto"/>
      </w:pPr>
      <w:r>
        <w:t>Owl’s Nest</w:t>
      </w:r>
    </w:p>
    <w:p w14:paraId="5D26FBE4" w14:textId="27650CC9" w:rsidR="00E95681" w:rsidRDefault="00112E94" w:rsidP="00BF1CA6">
      <w:pPr>
        <w:pStyle w:val="ListParagraph"/>
        <w:numPr>
          <w:ilvl w:val="0"/>
          <w:numId w:val="3"/>
        </w:numPr>
        <w:spacing w:line="240" w:lineRule="auto"/>
      </w:pPr>
      <w:r>
        <w:t xml:space="preserve">Owl’s Last </w:t>
      </w:r>
      <w:r w:rsidR="00E95681">
        <w:t>H</w:t>
      </w:r>
      <w:r>
        <w:t>oot</w:t>
      </w:r>
    </w:p>
    <w:p w14:paraId="52B1CC83" w14:textId="77777777" w:rsidR="00E41961" w:rsidRDefault="00112E94" w:rsidP="00BF1CA6">
      <w:pPr>
        <w:pStyle w:val="ListParagraph"/>
        <w:numPr>
          <w:ilvl w:val="0"/>
          <w:numId w:val="3"/>
        </w:numPr>
        <w:spacing w:line="240" w:lineRule="auto"/>
      </w:pPr>
      <w:r>
        <w:t>Eastside</w:t>
      </w:r>
    </w:p>
    <w:p w14:paraId="73BB449F" w14:textId="18676C48" w:rsidR="00E95681" w:rsidRDefault="00112E94" w:rsidP="00E95681">
      <w:pPr>
        <w:pStyle w:val="ListParagraph"/>
        <w:numPr>
          <w:ilvl w:val="0"/>
          <w:numId w:val="3"/>
        </w:numPr>
        <w:spacing w:line="360" w:lineRule="auto"/>
      </w:pPr>
      <w:r>
        <w:t>Tribute</w:t>
      </w:r>
    </w:p>
    <w:p w14:paraId="2A4ED4EF" w14:textId="0BD9D85F" w:rsidR="00CD3549" w:rsidRDefault="00112E94" w:rsidP="004D6332">
      <w:pPr>
        <w:spacing w:line="360" w:lineRule="auto"/>
      </w:pPr>
      <w:r>
        <w:t xml:space="preserve">Both mills were </w:t>
      </w:r>
      <w:r w:rsidR="00950E02">
        <w:t xml:space="preserve">at a site that came to be </w:t>
      </w:r>
      <w:r w:rsidR="00240752">
        <w:t>known</w:t>
      </w:r>
      <w:r w:rsidR="00950E02">
        <w:t xml:space="preserve"> as Millville </w:t>
      </w:r>
      <w:r>
        <w:t xml:space="preserve">on the </w:t>
      </w:r>
      <w:r w:rsidR="00A130FD">
        <w:t>e</w:t>
      </w:r>
      <w:r>
        <w:t xml:space="preserve">ast bank of the San Pedro River, about nine miles west of Tombstone. </w:t>
      </w:r>
      <w:r w:rsidR="00787AB8">
        <w:t>Also i</w:t>
      </w:r>
      <w:r>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t xml:space="preserve">yielded a daily supply of 13 million gallons of water in </w:t>
      </w:r>
      <w:r w:rsidR="00950E02">
        <w:t>February</w:t>
      </w:r>
      <w:r>
        <w:t xml:space="preserve"> 1879 and during monsoon season was often flooded an</w:t>
      </w:r>
      <w:r w:rsidR="00950E02">
        <w:t>d</w:t>
      </w:r>
      <w:r>
        <w:t xml:space="preserve"> impassable, so a bridge was built between Millville and Charleston. </w:t>
      </w:r>
      <w:r w:rsidR="00787AB8">
        <w:t>Within a year</w:t>
      </w:r>
      <w:r>
        <w:t xml:space="preserve">, Charleston was a small town of about 400 and included five stores, four restaurants, four saloons, </w:t>
      </w:r>
      <w:r w:rsidR="00787AB8">
        <w:t>a</w:t>
      </w:r>
      <w:r>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0FD9073F" w:rsidR="00A90E94" w:rsidRDefault="00A90E94" w:rsidP="004D6332">
      <w:pPr>
        <w:spacing w:line="360" w:lineRule="auto"/>
      </w:pPr>
      <w:r>
        <w:t xml:space="preserve">As Charleston grew, it became the center of activity in that part of the county. The US Deputy Collector of Customs was stationed there, and the Army made Charleston its headquarters for the telegraph </w:t>
      </w:r>
      <w:r w:rsidR="00787AB8">
        <w:t>with</w:t>
      </w:r>
      <w:r>
        <w:t xml:space="preserve"> couriers </w:t>
      </w:r>
      <w:r w:rsidR="00950E02">
        <w:t>between there and</w:t>
      </w:r>
      <w:r>
        <w:t xml:space="preserve"> Camp Huachuca. </w:t>
      </w:r>
      <w:r w:rsidR="00950E02">
        <w:t>The Charleston Post Office opened on April 17, 1879, and a</w:t>
      </w:r>
      <w:r>
        <w:t xml:space="preserve"> stagecoach with mail ran between Tombstone and Charleston</w:t>
      </w:r>
      <w:r w:rsidR="00787AB8">
        <w:t xml:space="preserve"> several times a week</w:t>
      </w:r>
      <w:r>
        <w:t>.</w:t>
      </w:r>
      <w:r w:rsidR="004E0843">
        <w:t xml:space="preserve"> Charleston never had a bank or newspaper, but they did have a school located just west of the center of town</w:t>
      </w:r>
      <w:r w:rsidR="00787AB8">
        <w:t>, so families with children lived 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sidP="004D6332">
      <w:pPr>
        <w:spacing w:line="360" w:lineRule="auto"/>
      </w:pPr>
      <w:r>
        <w:lastRenderedPageBreak/>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4D6332">
      <w:pPr>
        <w:spacing w:line="360" w:lineRule="auto"/>
      </w:pPr>
      <w:r>
        <w:t>Following are a few of the important dates in Charleston’s history.</w:t>
      </w:r>
    </w:p>
    <w:p w14:paraId="24BCC335" w14:textId="77777777" w:rsidR="00F14A50" w:rsidRDefault="00F14A50" w:rsidP="004D6332">
      <w:pPr>
        <w:spacing w:line="360" w:lineRule="auto"/>
      </w:pPr>
      <w:r>
        <w:t xml:space="preserve">October 28, </w:t>
      </w:r>
      <w:proofErr w:type="gramStart"/>
      <w:r>
        <w:t>1878</w:t>
      </w:r>
      <w:proofErr w:type="gramEnd"/>
      <w:r>
        <w:tab/>
        <w:t>Claim that would eventually become Charleston recorded.</w:t>
      </w:r>
    </w:p>
    <w:p w14:paraId="78998C5C" w14:textId="77777777" w:rsidR="00F14A50" w:rsidRDefault="00F14A50" w:rsidP="004D6332">
      <w:pPr>
        <w:spacing w:line="360" w:lineRule="auto"/>
      </w:pPr>
      <w:r>
        <w:t xml:space="preserve">February 1, </w:t>
      </w:r>
      <w:proofErr w:type="gramStart"/>
      <w:r>
        <w:t>1879</w:t>
      </w:r>
      <w:proofErr w:type="gramEnd"/>
      <w:r>
        <w:tab/>
        <w:t xml:space="preserve">Charleston townsite was laid out. </w:t>
      </w:r>
    </w:p>
    <w:p w14:paraId="35AAA9E5" w14:textId="77777777" w:rsidR="00F14A50" w:rsidRDefault="00F14A50" w:rsidP="004D6332">
      <w:pPr>
        <w:spacing w:line="360" w:lineRule="auto"/>
      </w:pPr>
      <w:r>
        <w:t xml:space="preserve">April 17, </w:t>
      </w:r>
      <w:proofErr w:type="gramStart"/>
      <w:r>
        <w:t>1879</w:t>
      </w:r>
      <w:proofErr w:type="gramEnd"/>
      <w:r>
        <w:tab/>
        <w:t>Charleston post office opened.</w:t>
      </w:r>
    </w:p>
    <w:p w14:paraId="6F44956C" w14:textId="77777777" w:rsidR="00F14A50" w:rsidRDefault="00F14A50" w:rsidP="004D6332">
      <w:pPr>
        <w:spacing w:line="360" w:lineRule="auto"/>
      </w:pPr>
      <w:r>
        <w:t xml:space="preserve">June 1, </w:t>
      </w:r>
      <w:proofErr w:type="gramStart"/>
      <w:r>
        <w:t>1879</w:t>
      </w:r>
      <w:proofErr w:type="gramEnd"/>
      <w:r>
        <w:tab/>
        <w:t>The Tombstone Mill and Mining Company put a ten-stamp mill in operation.</w:t>
      </w:r>
    </w:p>
    <w:p w14:paraId="35254B45" w14:textId="77777777" w:rsidR="00F14A50" w:rsidRDefault="00F14A50" w:rsidP="004D6332">
      <w:pPr>
        <w:spacing w:line="360" w:lineRule="auto"/>
      </w:pPr>
      <w:r>
        <w:t>May 1886</w:t>
      </w:r>
      <w:r>
        <w:tab/>
        <w:t>Milling activity had moved to Tombstone and the Mills at Charleston were closed.</w:t>
      </w:r>
    </w:p>
    <w:p w14:paraId="72C5536E" w14:textId="77777777" w:rsidR="00F14A50" w:rsidRDefault="00F14A50" w:rsidP="004D6332">
      <w:pPr>
        <w:spacing w:line="360" w:lineRule="auto"/>
      </w:pPr>
      <w:r>
        <w:t xml:space="preserve">May 3, </w:t>
      </w:r>
      <w:proofErr w:type="gramStart"/>
      <w:r>
        <w:t>1887</w:t>
      </w:r>
      <w:proofErr w:type="gramEnd"/>
      <w:r>
        <w:tab/>
        <w:t>An earthquake jarred Charleston and a few buildings sustained damage.</w:t>
      </w:r>
    </w:p>
    <w:p w14:paraId="18FA70D4" w14:textId="1058F58F" w:rsidR="00F14A50" w:rsidRDefault="00F14A50" w:rsidP="004D6332">
      <w:pPr>
        <w:spacing w:line="360" w:lineRule="auto"/>
      </w:pPr>
      <w:r>
        <w:t xml:space="preserve">October 24, </w:t>
      </w:r>
      <w:proofErr w:type="gramStart"/>
      <w:r>
        <w:t>1888</w:t>
      </w:r>
      <w:proofErr w:type="gramEnd"/>
      <w:r>
        <w:tab/>
        <w:t>Postal service was transferred to Fairbank.</w:t>
      </w:r>
    </w:p>
    <w:p w14:paraId="55162AD9" w14:textId="4B4032FA" w:rsidR="00CD3549" w:rsidRDefault="00330180" w:rsidP="00330180">
      <w:pPr>
        <w:pStyle w:val="Heading2"/>
      </w:pPr>
      <w:r>
        <w:t>Newspaper Articles</w:t>
      </w:r>
    </w:p>
    <w:p w14:paraId="22C84641" w14:textId="1E5F3DA1" w:rsidR="00DE1989" w:rsidRDefault="00DE1989" w:rsidP="004D6332">
      <w:pPr>
        <w:spacing w:line="360" w:lineRule="auto"/>
      </w:pPr>
      <w:r>
        <w:t>The Epitaph ran an occasional article about Charleston, like these two.</w:t>
      </w:r>
    </w:p>
    <w:p w14:paraId="61D588AF" w14:textId="08FFB6D8" w:rsidR="00E4546C" w:rsidRPr="00EB7A7C" w:rsidRDefault="00E4546C" w:rsidP="00703EF4">
      <w:pPr>
        <w:spacing w:after="360" w:line="360" w:lineRule="auto"/>
        <w:ind w:left="720"/>
        <w:rPr>
          <w:rStyle w:val="SubtleEmphasis"/>
        </w:rPr>
      </w:pPr>
      <w:r w:rsidRPr="00EB7A7C">
        <w:rPr>
          <w:rStyle w:val="SubtleEmphasis"/>
        </w:rPr>
        <w:t xml:space="preserve">Yesterday we paid Charleston a short </w:t>
      </w:r>
      <w:proofErr w:type="gramStart"/>
      <w:r w:rsidRPr="00EB7A7C">
        <w:rPr>
          <w:rStyle w:val="SubtleEmphasis"/>
        </w:rPr>
        <w:t>visit, and</w:t>
      </w:r>
      <w:proofErr w:type="gramEnd"/>
      <w:r w:rsidRPr="00EB7A7C">
        <w:rPr>
          <w:rStyle w:val="SubtleEmphasis"/>
        </w:rPr>
        <w:t xml:space="preserve">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w:t>
      </w:r>
      <w:proofErr w:type="gramStart"/>
      <w:r w:rsidRPr="00EB7A7C">
        <w:rPr>
          <w:rStyle w:val="SubtleEmphasis"/>
        </w:rPr>
        <w:t>important, and</w:t>
      </w:r>
      <w:proofErr w:type="gramEnd"/>
      <w:r w:rsidRPr="00EB7A7C">
        <w:rPr>
          <w:rStyle w:val="SubtleEmphasis"/>
        </w:rPr>
        <w:t xml:space="preserve"> will continue to increase until it reaches very large proportions. The town is well regulated and free from turmoil. In </w:t>
      </w:r>
      <w:proofErr w:type="gramStart"/>
      <w:r w:rsidRPr="00EB7A7C">
        <w:rPr>
          <w:rStyle w:val="SubtleEmphasis"/>
        </w:rPr>
        <w:t>fact</w:t>
      </w:r>
      <w:proofErr w:type="gramEnd"/>
      <w:r w:rsidRPr="00EB7A7C">
        <w:rPr>
          <w:rStyle w:val="SubtleEmphasis"/>
        </w:rP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Pr="00627BB9" w:rsidRDefault="00A77CF6" w:rsidP="008C168A">
      <w:pPr>
        <w:pBdr>
          <w:bottom w:val="single" w:sz="4" w:space="1" w:color="auto"/>
        </w:pBdr>
        <w:spacing w:line="360" w:lineRule="auto"/>
        <w:rPr>
          <w:rStyle w:val="SubtleReference"/>
        </w:rPr>
      </w:pPr>
      <w:r w:rsidRPr="00627BB9">
        <w:rPr>
          <w:rStyle w:val="SubtleReference"/>
        </w:rPr>
        <w:lastRenderedPageBreak/>
        <w:t xml:space="preserve">The Tombstone epitaph. [volume] (Tombstone, Pima County, Ariz.), 06 May 1882. Chronicling America: Historic American Newspapers. Lib. of Congress. </w:t>
      </w:r>
      <w:hyperlink r:id="rId5" w:history="1">
        <w:r w:rsidR="00C46ECE" w:rsidRPr="00627BB9">
          <w:rPr>
            <w:rStyle w:val="SubtleReference"/>
          </w:rPr>
          <w:t>https://chroniclingamerica.loc.gov/lccn/sn84021939/1882-05-06/ed-1/seq-3/</w:t>
        </w:r>
      </w:hyperlink>
    </w:p>
    <w:p w14:paraId="0854FCA2" w14:textId="77777777" w:rsidR="001E6573" w:rsidRPr="00E11CF3" w:rsidRDefault="001E6573" w:rsidP="004D6332">
      <w:pPr>
        <w:spacing w:line="360" w:lineRule="auto"/>
        <w:ind w:left="720"/>
        <w:rPr>
          <w:rStyle w:val="SubtleEmphasis"/>
        </w:rPr>
      </w:pPr>
      <w:r w:rsidRPr="00E11CF3">
        <w:rPr>
          <w:rStyle w:val="SubtleEmphasis"/>
        </w:rPr>
        <w:t>Below we give a short sketch of Charleston as a place of business:</w:t>
      </w:r>
    </w:p>
    <w:p w14:paraId="42BD46ED" w14:textId="77777777" w:rsidR="001E6573" w:rsidRPr="00E11CF3" w:rsidRDefault="001E6573" w:rsidP="004D6332">
      <w:pPr>
        <w:spacing w:line="360" w:lineRule="auto"/>
        <w:ind w:left="720"/>
        <w:rPr>
          <w:rStyle w:val="SubtleEmphasis"/>
        </w:rPr>
      </w:pPr>
      <w:r w:rsidRPr="00E11CF3">
        <w:rPr>
          <w:rStyle w:val="SubtleEmphasis"/>
        </w:rP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Pr="00E11CF3" w:rsidRDefault="001E6573" w:rsidP="004D6332">
      <w:pPr>
        <w:spacing w:line="360" w:lineRule="auto"/>
        <w:ind w:left="720"/>
        <w:rPr>
          <w:rStyle w:val="SubtleEmphasis"/>
        </w:rPr>
      </w:pPr>
      <w:r w:rsidRPr="00E11CF3">
        <w:rPr>
          <w:rStyle w:val="SubtleEmphasis"/>
        </w:rP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Pr="00E11CF3" w:rsidRDefault="001E6573" w:rsidP="004D6332">
      <w:pPr>
        <w:spacing w:line="360" w:lineRule="auto"/>
        <w:ind w:left="720"/>
        <w:rPr>
          <w:rStyle w:val="SubtleEmphasis"/>
        </w:rPr>
      </w:pPr>
      <w:r w:rsidRPr="00E11CF3">
        <w:rPr>
          <w:rStyle w:val="SubtleEmphasis"/>
        </w:rPr>
        <w:t xml:space="preserve">Six years </w:t>
      </w:r>
      <w:proofErr w:type="gramStart"/>
      <w:r w:rsidRPr="00E11CF3">
        <w:rPr>
          <w:rStyle w:val="SubtleEmphasis"/>
        </w:rPr>
        <w:t>ago</w:t>
      </w:r>
      <w:proofErr w:type="gramEnd"/>
      <w:r w:rsidRPr="00E11CF3">
        <w:rPr>
          <w:rStyle w:val="SubtleEmphasis"/>
        </w:rPr>
        <w:t xml:space="preserve"> Herrera &amp; McClure came to this town, the former worked as a mill hand for short time, and was then employed by Herman </w:t>
      </w:r>
      <w:proofErr w:type="spellStart"/>
      <w:r w:rsidRPr="00E11CF3">
        <w:rPr>
          <w:rStyle w:val="SubtleEmphasis"/>
        </w:rPr>
        <w:t>Welitach</w:t>
      </w:r>
      <w:proofErr w:type="spellEnd"/>
      <w:r w:rsidRPr="00E11CF3">
        <w:rPr>
          <w:rStyle w:val="SubtleEmphasis"/>
        </w:rPr>
        <w:t xml:space="preserve">,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w:t>
      </w:r>
      <w:proofErr w:type="gramStart"/>
      <w:r w:rsidRPr="00E11CF3">
        <w:rPr>
          <w:rStyle w:val="SubtleEmphasis"/>
        </w:rPr>
        <w:t>and also</w:t>
      </w:r>
      <w:proofErr w:type="gramEnd"/>
      <w:r w:rsidRPr="00E11CF3">
        <w:rPr>
          <w:rStyle w:val="SubtleEmphasis"/>
        </w:rPr>
        <w:t xml:space="preserve"> with the wholesale houses both east and west.</w:t>
      </w:r>
    </w:p>
    <w:p w14:paraId="4923335F" w14:textId="77777777" w:rsidR="001E6573" w:rsidRPr="00E11CF3" w:rsidRDefault="001E6573" w:rsidP="004D6332">
      <w:pPr>
        <w:spacing w:line="360" w:lineRule="auto"/>
        <w:ind w:left="720"/>
        <w:rPr>
          <w:rStyle w:val="SubtleEmphasis"/>
        </w:rPr>
      </w:pPr>
      <w:r w:rsidRPr="00E11CF3">
        <w:rPr>
          <w:rStyle w:val="SubtleEmphasis"/>
        </w:rPr>
        <w:t xml:space="preserve">Herman </w:t>
      </w:r>
      <w:proofErr w:type="spellStart"/>
      <w:r w:rsidRPr="00E11CF3">
        <w:rPr>
          <w:rStyle w:val="SubtleEmphasis"/>
        </w:rPr>
        <w:t>Wellisch</w:t>
      </w:r>
      <w:proofErr w:type="spellEnd"/>
      <w:r w:rsidRPr="00E11CF3">
        <w:rPr>
          <w:rStyle w:val="SubtleEmphasis"/>
        </w:rP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w:t>
      </w:r>
      <w:r w:rsidRPr="00E11CF3">
        <w:rPr>
          <w:rStyle w:val="SubtleEmphasis"/>
        </w:rPr>
        <w:lastRenderedPageBreak/>
        <w:t xml:space="preserve">aged parents where he had a very enjoyable time. Four years </w:t>
      </w:r>
      <w:proofErr w:type="gramStart"/>
      <w:r w:rsidRPr="00E11CF3">
        <w:rPr>
          <w:rStyle w:val="SubtleEmphasis"/>
        </w:rPr>
        <w:t>ago</w:t>
      </w:r>
      <w:proofErr w:type="gramEnd"/>
      <w:r w:rsidRPr="00E11CF3">
        <w:rPr>
          <w:rStyle w:val="SubtleEmphasis"/>
        </w:rPr>
        <w:t xml:space="preserve"> he returned and built himself another large Adobe store and commenced business again and is now doing a good business.</w:t>
      </w:r>
    </w:p>
    <w:p w14:paraId="52EBBAFA" w14:textId="6D2F3201" w:rsidR="001E6573" w:rsidRPr="00E11CF3" w:rsidRDefault="001E6573" w:rsidP="00703EF4">
      <w:pPr>
        <w:spacing w:after="360" w:line="360" w:lineRule="auto"/>
        <w:ind w:left="720"/>
        <w:rPr>
          <w:rStyle w:val="SubtleEmphasis"/>
        </w:rPr>
      </w:pPr>
      <w:r w:rsidRPr="00E11CF3">
        <w:rPr>
          <w:rStyle w:val="SubtleEmphasis"/>
        </w:rPr>
        <w:t xml:space="preserve">We ought to mention several other businessmen here but as we do not like to trespass upon the Charleston column, we will wait until next Saturday when we </w:t>
      </w:r>
      <w:proofErr w:type="gramStart"/>
      <w:r w:rsidRPr="00E11CF3">
        <w:rPr>
          <w:rStyle w:val="SubtleEmphasis"/>
        </w:rPr>
        <w:t>will resume</w:t>
      </w:r>
      <w:proofErr w:type="gramEnd"/>
      <w:r w:rsidRPr="00E11CF3">
        <w:rPr>
          <w:rStyle w:val="SubtleEmphasis"/>
        </w:rPr>
        <w:t xml:space="preserve"> our businessmen and so continue until every businessman in Charleston has been noticed.</w:t>
      </w:r>
    </w:p>
    <w:p w14:paraId="705C1C67" w14:textId="6F6194F8" w:rsidR="001603C3" w:rsidRPr="00F724A7" w:rsidRDefault="001603C3" w:rsidP="004D6332">
      <w:pPr>
        <w:spacing w:line="360" w:lineRule="auto"/>
        <w:rPr>
          <w:rStyle w:val="SubtleReference"/>
        </w:rPr>
      </w:pPr>
      <w:r w:rsidRPr="00F724A7">
        <w:rPr>
          <w:rStyle w:val="SubtleReference"/>
        </w:rPr>
        <w:t>The Tombstone. (Tombstone, Ariz.), 22 Aug. 1885. Chronicling America: Historic American Newspapers. Lib. of Congress. &lt;https://chroniclingamerica.loc.gov/lccn/sn96060683/1885-08-22/ed-1/seq-3/&gt;</w:t>
      </w:r>
    </w:p>
    <w:p w14:paraId="0CDFEAE4" w14:textId="613F1554" w:rsidR="009135EF" w:rsidRDefault="009135EF" w:rsidP="004D6332">
      <w:pPr>
        <w:spacing w:line="360" w:lineRule="auto"/>
      </w:pPr>
    </w:p>
    <w:sectPr w:rsidR="009135EF" w:rsidSect="00245F4B">
      <w:pgSz w:w="12240" w:h="15840"/>
      <w:pgMar w:top="1440" w:right="1440" w:bottom="1440" w:left="1440" w:header="720" w:footer="720" w:gutter="0"/>
      <w:lnNumType w:countBy="1" w:restart="continuou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A271D"/>
    <w:multiLevelType w:val="hybridMultilevel"/>
    <w:tmpl w:val="6CAE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11D17"/>
    <w:multiLevelType w:val="hybridMultilevel"/>
    <w:tmpl w:val="4C8A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rAUAaPqrcSwAAAA="/>
  </w:docVars>
  <w:rsids>
    <w:rsidRoot w:val="00E4546C"/>
    <w:rsid w:val="00112E94"/>
    <w:rsid w:val="001450B3"/>
    <w:rsid w:val="001603C3"/>
    <w:rsid w:val="001E6573"/>
    <w:rsid w:val="00240752"/>
    <w:rsid w:val="00245F4B"/>
    <w:rsid w:val="002B5074"/>
    <w:rsid w:val="002C3EDC"/>
    <w:rsid w:val="00325BD8"/>
    <w:rsid w:val="00330180"/>
    <w:rsid w:val="0035600A"/>
    <w:rsid w:val="00385B52"/>
    <w:rsid w:val="0039051A"/>
    <w:rsid w:val="003A145E"/>
    <w:rsid w:val="003C53D5"/>
    <w:rsid w:val="00466FF0"/>
    <w:rsid w:val="004D6332"/>
    <w:rsid w:val="004E0843"/>
    <w:rsid w:val="005065C0"/>
    <w:rsid w:val="00627BB9"/>
    <w:rsid w:val="006C1CEA"/>
    <w:rsid w:val="00703EF4"/>
    <w:rsid w:val="00787AB8"/>
    <w:rsid w:val="007B26B2"/>
    <w:rsid w:val="007D2919"/>
    <w:rsid w:val="007D34AD"/>
    <w:rsid w:val="00825DF5"/>
    <w:rsid w:val="0089433E"/>
    <w:rsid w:val="008A1610"/>
    <w:rsid w:val="008A16FE"/>
    <w:rsid w:val="008C168A"/>
    <w:rsid w:val="008C40C7"/>
    <w:rsid w:val="008E2BDF"/>
    <w:rsid w:val="008F3C0D"/>
    <w:rsid w:val="009135EF"/>
    <w:rsid w:val="0094259C"/>
    <w:rsid w:val="00950E02"/>
    <w:rsid w:val="00957832"/>
    <w:rsid w:val="009F536A"/>
    <w:rsid w:val="00A130FD"/>
    <w:rsid w:val="00A77CF6"/>
    <w:rsid w:val="00A90E94"/>
    <w:rsid w:val="00AC2495"/>
    <w:rsid w:val="00AF3686"/>
    <w:rsid w:val="00B434A2"/>
    <w:rsid w:val="00B66198"/>
    <w:rsid w:val="00BF1CA6"/>
    <w:rsid w:val="00C119CC"/>
    <w:rsid w:val="00C46ECE"/>
    <w:rsid w:val="00CD3549"/>
    <w:rsid w:val="00D2250A"/>
    <w:rsid w:val="00D71295"/>
    <w:rsid w:val="00D740B8"/>
    <w:rsid w:val="00DE1989"/>
    <w:rsid w:val="00DF5FE1"/>
    <w:rsid w:val="00E11CF3"/>
    <w:rsid w:val="00E41961"/>
    <w:rsid w:val="00E4546C"/>
    <w:rsid w:val="00E63DD7"/>
    <w:rsid w:val="00E95681"/>
    <w:rsid w:val="00EB7A7C"/>
    <w:rsid w:val="00EF049A"/>
    <w:rsid w:val="00F14A50"/>
    <w:rsid w:val="00F724A7"/>
    <w:rsid w:val="00F92A19"/>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0B8"/>
  </w:style>
  <w:style w:type="paragraph" w:styleId="Heading1">
    <w:name w:val="heading 1"/>
    <w:basedOn w:val="Normal"/>
    <w:next w:val="Normal"/>
    <w:link w:val="Heading1Char"/>
    <w:uiPriority w:val="9"/>
    <w:qFormat/>
    <w:rsid w:val="00D740B8"/>
    <w:pPr>
      <w:keepNext/>
      <w:keepLines/>
      <w:pBdr>
        <w:bottom w:val="single" w:sz="4" w:space="1" w:color="D34817" w:themeColor="accent1"/>
      </w:pBdr>
      <w:spacing w:before="400" w:after="40" w:line="240" w:lineRule="auto"/>
      <w:outlineLvl w:val="0"/>
    </w:pPr>
    <w:rPr>
      <w:rFonts w:asciiTheme="majorHAnsi" w:eastAsiaTheme="majorEastAsia" w:hAnsiTheme="majorHAnsi" w:cstheme="majorBidi"/>
      <w:color w:val="9D3511" w:themeColor="accent1" w:themeShade="BF"/>
      <w:sz w:val="36"/>
      <w:szCs w:val="36"/>
    </w:rPr>
  </w:style>
  <w:style w:type="paragraph" w:styleId="Heading2">
    <w:name w:val="heading 2"/>
    <w:basedOn w:val="Normal"/>
    <w:next w:val="Normal"/>
    <w:link w:val="Heading2Char"/>
    <w:uiPriority w:val="9"/>
    <w:unhideWhenUsed/>
    <w:qFormat/>
    <w:rsid w:val="00D740B8"/>
    <w:pPr>
      <w:keepNext/>
      <w:keepLines/>
      <w:spacing w:before="160" w:after="0" w:line="240" w:lineRule="auto"/>
      <w:outlineLvl w:val="1"/>
    </w:pPr>
    <w:rPr>
      <w:rFonts w:asciiTheme="majorHAnsi" w:eastAsiaTheme="majorEastAsia" w:hAnsiTheme="majorHAnsi" w:cstheme="majorBidi"/>
      <w:color w:val="9D3511" w:themeColor="accent1" w:themeShade="BF"/>
      <w:sz w:val="28"/>
      <w:szCs w:val="28"/>
    </w:rPr>
  </w:style>
  <w:style w:type="paragraph" w:styleId="Heading3">
    <w:name w:val="heading 3"/>
    <w:basedOn w:val="Normal"/>
    <w:next w:val="Normal"/>
    <w:link w:val="Heading3Char"/>
    <w:uiPriority w:val="9"/>
    <w:semiHidden/>
    <w:unhideWhenUsed/>
    <w:qFormat/>
    <w:rsid w:val="00D740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40B8"/>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740B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40B8"/>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40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40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40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CC9900"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 w:type="character" w:customStyle="1" w:styleId="Heading1Char">
    <w:name w:val="Heading 1 Char"/>
    <w:basedOn w:val="DefaultParagraphFont"/>
    <w:link w:val="Heading1"/>
    <w:uiPriority w:val="9"/>
    <w:rsid w:val="00D740B8"/>
    <w:rPr>
      <w:rFonts w:asciiTheme="majorHAnsi" w:eastAsiaTheme="majorEastAsia" w:hAnsiTheme="majorHAnsi" w:cstheme="majorBidi"/>
      <w:color w:val="9D3511" w:themeColor="accent1" w:themeShade="BF"/>
      <w:sz w:val="36"/>
      <w:szCs w:val="36"/>
    </w:rPr>
  </w:style>
  <w:style w:type="character" w:customStyle="1" w:styleId="Heading2Char">
    <w:name w:val="Heading 2 Char"/>
    <w:basedOn w:val="DefaultParagraphFont"/>
    <w:link w:val="Heading2"/>
    <w:uiPriority w:val="9"/>
    <w:rsid w:val="00D740B8"/>
    <w:rPr>
      <w:rFonts w:asciiTheme="majorHAnsi" w:eastAsiaTheme="majorEastAsia" w:hAnsiTheme="majorHAnsi" w:cstheme="majorBidi"/>
      <w:color w:val="9D3511" w:themeColor="accent1" w:themeShade="BF"/>
      <w:sz w:val="28"/>
      <w:szCs w:val="28"/>
    </w:rPr>
  </w:style>
  <w:style w:type="character" w:customStyle="1" w:styleId="Heading3Char">
    <w:name w:val="Heading 3 Char"/>
    <w:basedOn w:val="DefaultParagraphFont"/>
    <w:link w:val="Heading3"/>
    <w:uiPriority w:val="9"/>
    <w:semiHidden/>
    <w:rsid w:val="00D740B8"/>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40B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40B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40B8"/>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740B8"/>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740B8"/>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740B8"/>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740B8"/>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40B8"/>
    <w:pPr>
      <w:spacing w:after="0" w:line="240" w:lineRule="auto"/>
      <w:contextualSpacing/>
    </w:pPr>
    <w:rPr>
      <w:rFonts w:asciiTheme="majorHAnsi" w:eastAsiaTheme="majorEastAsia" w:hAnsiTheme="majorHAnsi" w:cstheme="majorBidi"/>
      <w:color w:val="9D3511" w:themeColor="accent1" w:themeShade="BF"/>
      <w:spacing w:val="-7"/>
      <w:sz w:val="80"/>
      <w:szCs w:val="80"/>
    </w:rPr>
  </w:style>
  <w:style w:type="character" w:customStyle="1" w:styleId="TitleChar">
    <w:name w:val="Title Char"/>
    <w:basedOn w:val="DefaultParagraphFont"/>
    <w:link w:val="Title"/>
    <w:uiPriority w:val="10"/>
    <w:rsid w:val="00D740B8"/>
    <w:rPr>
      <w:rFonts w:asciiTheme="majorHAnsi" w:eastAsiaTheme="majorEastAsia" w:hAnsiTheme="majorHAnsi" w:cstheme="majorBidi"/>
      <w:color w:val="9D3511" w:themeColor="accent1" w:themeShade="BF"/>
      <w:spacing w:val="-7"/>
      <w:sz w:val="80"/>
      <w:szCs w:val="80"/>
    </w:rPr>
  </w:style>
  <w:style w:type="paragraph" w:styleId="Subtitle">
    <w:name w:val="Subtitle"/>
    <w:basedOn w:val="Normal"/>
    <w:next w:val="Normal"/>
    <w:link w:val="SubtitleChar"/>
    <w:uiPriority w:val="11"/>
    <w:qFormat/>
    <w:rsid w:val="00D740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40B8"/>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40B8"/>
    <w:rPr>
      <w:b/>
      <w:bCs/>
    </w:rPr>
  </w:style>
  <w:style w:type="character" w:styleId="Emphasis">
    <w:name w:val="Emphasis"/>
    <w:basedOn w:val="DefaultParagraphFont"/>
    <w:uiPriority w:val="20"/>
    <w:qFormat/>
    <w:rsid w:val="00D740B8"/>
    <w:rPr>
      <w:i/>
      <w:iCs/>
    </w:rPr>
  </w:style>
  <w:style w:type="paragraph" w:styleId="NoSpacing">
    <w:name w:val="No Spacing"/>
    <w:uiPriority w:val="1"/>
    <w:qFormat/>
    <w:rsid w:val="00D740B8"/>
    <w:pPr>
      <w:spacing w:after="0" w:line="240" w:lineRule="auto"/>
    </w:pPr>
  </w:style>
  <w:style w:type="paragraph" w:styleId="Quote">
    <w:name w:val="Quote"/>
    <w:basedOn w:val="Normal"/>
    <w:next w:val="Normal"/>
    <w:link w:val="QuoteChar"/>
    <w:uiPriority w:val="29"/>
    <w:qFormat/>
    <w:rsid w:val="00D740B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40B8"/>
    <w:rPr>
      <w:i/>
      <w:iCs/>
    </w:rPr>
  </w:style>
  <w:style w:type="paragraph" w:styleId="IntenseQuote">
    <w:name w:val="Intense Quote"/>
    <w:basedOn w:val="Normal"/>
    <w:next w:val="Normal"/>
    <w:link w:val="IntenseQuoteChar"/>
    <w:uiPriority w:val="30"/>
    <w:qFormat/>
    <w:rsid w:val="00D740B8"/>
    <w:pPr>
      <w:spacing w:before="100" w:beforeAutospacing="1" w:after="240"/>
      <w:ind w:left="864" w:right="864"/>
      <w:jc w:val="center"/>
    </w:pPr>
    <w:rPr>
      <w:rFonts w:asciiTheme="majorHAnsi" w:eastAsiaTheme="majorEastAsia" w:hAnsiTheme="majorHAnsi" w:cstheme="majorBidi"/>
      <w:color w:val="D34817" w:themeColor="accent1"/>
      <w:sz w:val="28"/>
      <w:szCs w:val="28"/>
    </w:rPr>
  </w:style>
  <w:style w:type="character" w:customStyle="1" w:styleId="IntenseQuoteChar">
    <w:name w:val="Intense Quote Char"/>
    <w:basedOn w:val="DefaultParagraphFont"/>
    <w:link w:val="IntenseQuote"/>
    <w:uiPriority w:val="30"/>
    <w:rsid w:val="00D740B8"/>
    <w:rPr>
      <w:rFonts w:asciiTheme="majorHAnsi" w:eastAsiaTheme="majorEastAsia" w:hAnsiTheme="majorHAnsi" w:cstheme="majorBidi"/>
      <w:color w:val="D34817" w:themeColor="accent1"/>
      <w:sz w:val="28"/>
      <w:szCs w:val="28"/>
    </w:rPr>
  </w:style>
  <w:style w:type="character" w:styleId="SubtleEmphasis">
    <w:name w:val="Subtle Emphasis"/>
    <w:basedOn w:val="DefaultParagraphFont"/>
    <w:uiPriority w:val="19"/>
    <w:qFormat/>
    <w:rsid w:val="00D740B8"/>
    <w:rPr>
      <w:i/>
      <w:iCs/>
      <w:color w:val="595959" w:themeColor="text1" w:themeTint="A6"/>
    </w:rPr>
  </w:style>
  <w:style w:type="character" w:styleId="IntenseEmphasis">
    <w:name w:val="Intense Emphasis"/>
    <w:basedOn w:val="DefaultParagraphFont"/>
    <w:uiPriority w:val="21"/>
    <w:qFormat/>
    <w:rsid w:val="00D740B8"/>
    <w:rPr>
      <w:b/>
      <w:bCs/>
      <w:i/>
      <w:iCs/>
    </w:rPr>
  </w:style>
  <w:style w:type="character" w:styleId="SubtleReference">
    <w:name w:val="Subtle Reference"/>
    <w:basedOn w:val="DefaultParagraphFont"/>
    <w:uiPriority w:val="31"/>
    <w:qFormat/>
    <w:rsid w:val="00D740B8"/>
    <w:rPr>
      <w:smallCaps/>
      <w:color w:val="404040" w:themeColor="text1" w:themeTint="BF"/>
    </w:rPr>
  </w:style>
  <w:style w:type="character" w:styleId="IntenseReference">
    <w:name w:val="Intense Reference"/>
    <w:basedOn w:val="DefaultParagraphFont"/>
    <w:uiPriority w:val="32"/>
    <w:qFormat/>
    <w:rsid w:val="00D740B8"/>
    <w:rPr>
      <w:b/>
      <w:bCs/>
      <w:smallCaps/>
      <w:u w:val="single"/>
    </w:rPr>
  </w:style>
  <w:style w:type="character" w:styleId="BookTitle">
    <w:name w:val="Book Title"/>
    <w:basedOn w:val="DefaultParagraphFont"/>
    <w:uiPriority w:val="33"/>
    <w:qFormat/>
    <w:rsid w:val="00D740B8"/>
    <w:rPr>
      <w:b/>
      <w:bCs/>
      <w:smallCaps/>
    </w:rPr>
  </w:style>
  <w:style w:type="paragraph" w:styleId="TOCHeading">
    <w:name w:val="TOC Heading"/>
    <w:basedOn w:val="Heading1"/>
    <w:next w:val="Normal"/>
    <w:uiPriority w:val="39"/>
    <w:semiHidden/>
    <w:unhideWhenUsed/>
    <w:qFormat/>
    <w:rsid w:val="00D740B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oniclingamerica.loc.gov/lccn/sn84021939/1882-05-06/ed-1/seq-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29</cp:revision>
  <dcterms:created xsi:type="dcterms:W3CDTF">2022-03-31T21:57:00Z</dcterms:created>
  <dcterms:modified xsi:type="dcterms:W3CDTF">2022-03-31T23:25:00Z</dcterms:modified>
</cp:coreProperties>
</file>